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4F2" w:rsidRPr="002036C9" w:rsidRDefault="002124F2" w:rsidP="002036C9">
      <w:pPr>
        <w:pStyle w:val="a3"/>
        <w:jc w:val="center"/>
        <w:rPr>
          <w:rFonts w:ascii="Arial" w:hAnsi="Arial" w:cs="Arial"/>
          <w:sz w:val="32"/>
          <w:szCs w:val="32"/>
        </w:rPr>
      </w:pPr>
      <w:r w:rsidRPr="002036C9">
        <w:rPr>
          <w:rFonts w:ascii="Arial" w:hAnsi="Arial" w:cs="Arial"/>
          <w:sz w:val="32"/>
          <w:szCs w:val="32"/>
        </w:rPr>
        <w:t>А</w:t>
      </w:r>
      <w:r w:rsidR="002036C9" w:rsidRPr="002036C9">
        <w:rPr>
          <w:rFonts w:ascii="Arial" w:hAnsi="Arial" w:cs="Arial"/>
          <w:sz w:val="32"/>
          <w:szCs w:val="32"/>
        </w:rPr>
        <w:t>дминистрация сельского поселения «Елизаветинское»</w:t>
      </w:r>
    </w:p>
    <w:p w:rsidR="002124F2" w:rsidRPr="00D7413C" w:rsidRDefault="002036C9" w:rsidP="002124F2">
      <w:pPr>
        <w:ind w:firstLine="624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2124F2" w:rsidRPr="002036C9" w:rsidRDefault="002036C9" w:rsidP="002036C9">
      <w:pPr>
        <w:pStyle w:val="a3"/>
        <w:jc w:val="center"/>
        <w:rPr>
          <w:rFonts w:ascii="Arial" w:hAnsi="Arial" w:cs="Arial"/>
          <w:sz w:val="28"/>
          <w:szCs w:val="28"/>
        </w:rPr>
      </w:pPr>
      <w:r w:rsidRPr="002036C9">
        <w:rPr>
          <w:rFonts w:ascii="Arial" w:hAnsi="Arial" w:cs="Arial"/>
          <w:sz w:val="28"/>
          <w:szCs w:val="28"/>
        </w:rPr>
        <w:t>ПОСТАНОВЛЕНИЕ</w:t>
      </w:r>
    </w:p>
    <w:p w:rsidR="002124F2" w:rsidRPr="00D7413C" w:rsidRDefault="002036C9" w:rsidP="002124F2">
      <w:r>
        <w:rPr>
          <w:sz w:val="32"/>
          <w:szCs w:val="32"/>
        </w:rPr>
        <w:t xml:space="preserve"> </w:t>
      </w:r>
    </w:p>
    <w:p w:rsidR="002124F2" w:rsidRPr="00D7413C" w:rsidRDefault="002124F2" w:rsidP="002124F2">
      <w:pPr>
        <w:rPr>
          <w:sz w:val="32"/>
          <w:szCs w:val="32"/>
        </w:rPr>
      </w:pPr>
    </w:p>
    <w:p w:rsidR="002124F2" w:rsidRDefault="002124F2" w:rsidP="002124F2">
      <w:pPr>
        <w:tabs>
          <w:tab w:val="center" w:pos="0"/>
        </w:tabs>
        <w:ind w:right="-72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 </w:t>
      </w:r>
      <w:r w:rsidR="002036C9">
        <w:rPr>
          <w:bCs/>
          <w:sz w:val="28"/>
          <w:szCs w:val="28"/>
        </w:rPr>
        <w:t>20 апреля</w:t>
      </w:r>
      <w:r>
        <w:rPr>
          <w:bCs/>
          <w:sz w:val="28"/>
          <w:szCs w:val="28"/>
        </w:rPr>
        <w:t xml:space="preserve">  2022 г.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        №  </w:t>
      </w:r>
      <w:r w:rsidR="002036C9">
        <w:rPr>
          <w:bCs/>
          <w:sz w:val="28"/>
          <w:szCs w:val="28"/>
        </w:rPr>
        <w:t xml:space="preserve"> 12</w:t>
      </w:r>
    </w:p>
    <w:p w:rsidR="002124F2" w:rsidRPr="0023009E" w:rsidRDefault="002124F2" w:rsidP="002124F2">
      <w:pPr>
        <w:tabs>
          <w:tab w:val="center" w:pos="0"/>
        </w:tabs>
        <w:ind w:right="-72"/>
        <w:rPr>
          <w:sz w:val="28"/>
          <w:szCs w:val="28"/>
        </w:rPr>
      </w:pPr>
    </w:p>
    <w:p w:rsidR="002124F2" w:rsidRPr="0023009E" w:rsidRDefault="002124F2" w:rsidP="002124F2">
      <w:pPr>
        <w:tabs>
          <w:tab w:val="center" w:pos="0"/>
        </w:tabs>
        <w:ind w:right="-72"/>
        <w:jc w:val="both"/>
        <w:rPr>
          <w:b/>
          <w:bCs/>
          <w:sz w:val="28"/>
          <w:szCs w:val="28"/>
        </w:rPr>
      </w:pPr>
      <w:r w:rsidRPr="00651610">
        <w:rPr>
          <w:b/>
          <w:bCs/>
          <w:sz w:val="28"/>
          <w:szCs w:val="28"/>
        </w:rPr>
        <w:t xml:space="preserve">О внесении изменений в </w:t>
      </w:r>
      <w:r w:rsidR="002036C9">
        <w:rPr>
          <w:b/>
          <w:bCs/>
          <w:sz w:val="28"/>
          <w:szCs w:val="28"/>
        </w:rPr>
        <w:t>постановление №75 от 06.09.</w:t>
      </w:r>
      <w:r w:rsidR="00763CFA">
        <w:rPr>
          <w:b/>
          <w:bCs/>
          <w:sz w:val="28"/>
          <w:szCs w:val="28"/>
        </w:rPr>
        <w:t>2022 года</w:t>
      </w:r>
      <w:r w:rsidRPr="0023009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«</w:t>
      </w:r>
      <w:r w:rsidR="00763CFA">
        <w:rPr>
          <w:b/>
          <w:bCs/>
          <w:sz w:val="28"/>
          <w:szCs w:val="28"/>
        </w:rPr>
        <w:t>Об утверждении методики прогнозирования поступлений доходов в бюджет сельского поселения «Елизаветинское»</w:t>
      </w:r>
    </w:p>
    <w:p w:rsidR="002124F2" w:rsidRDefault="002124F2" w:rsidP="002124F2">
      <w:pPr>
        <w:tabs>
          <w:tab w:val="center" w:pos="0"/>
        </w:tabs>
        <w:ind w:right="-72"/>
        <w:jc w:val="both"/>
        <w:rPr>
          <w:sz w:val="28"/>
          <w:szCs w:val="28"/>
        </w:rPr>
      </w:pPr>
    </w:p>
    <w:p w:rsidR="002124F2" w:rsidRDefault="002124F2" w:rsidP="002124F2">
      <w:pPr>
        <w:tabs>
          <w:tab w:val="center" w:pos="0"/>
        </w:tabs>
        <w:ind w:right="-72" w:firstLine="709"/>
        <w:rPr>
          <w:sz w:val="28"/>
          <w:szCs w:val="28"/>
        </w:rPr>
      </w:pPr>
    </w:p>
    <w:p w:rsidR="002124F2" w:rsidRDefault="002124F2" w:rsidP="002124F2">
      <w:pPr>
        <w:tabs>
          <w:tab w:val="center" w:pos="0"/>
        </w:tabs>
        <w:ind w:right="-72" w:firstLine="709"/>
        <w:jc w:val="both"/>
        <w:rPr>
          <w:sz w:val="28"/>
          <w:szCs w:val="28"/>
        </w:rPr>
      </w:pPr>
      <w:proofErr w:type="gramStart"/>
      <w:r w:rsidRPr="00651610">
        <w:rPr>
          <w:sz w:val="28"/>
          <w:szCs w:val="28"/>
        </w:rPr>
        <w:t xml:space="preserve">В соответствии </w:t>
      </w:r>
      <w:r w:rsidRPr="00651610">
        <w:rPr>
          <w:color w:val="222222"/>
          <w:sz w:val="28"/>
          <w:szCs w:val="28"/>
        </w:rPr>
        <w:t>с пунктом 1 статьи </w:t>
      </w:r>
      <w:hyperlink r:id="rId5" w:history="1">
        <w:r w:rsidRPr="00651610">
          <w:rPr>
            <w:sz w:val="28"/>
            <w:szCs w:val="28"/>
            <w:bdr w:val="none" w:sz="0" w:space="0" w:color="auto" w:frame="1"/>
          </w:rPr>
          <w:t>160.1 Бюджетного кодекса Российской Федерации</w:t>
        </w:r>
      </w:hyperlink>
      <w:r>
        <w:rPr>
          <w:sz w:val="28"/>
          <w:szCs w:val="28"/>
        </w:rPr>
        <w:t>, постановлением Правительства Российской Федерации от 23.06.2016г. №574 «Об общих требованиях к методике прогнозирования поступлений доходов в бюджеты бюджетной системы Российской Федерации, постановлением Правительства Российской Федерации от 14.09.2021г. №1557 «О внесении изменений в некоторые акты Правительства Российской Федерации по вопросам администрирования и прогнозирования доходов бюджетов бюджетной системы Российской</w:t>
      </w:r>
      <w:proofErr w:type="gramEnd"/>
      <w:r>
        <w:rPr>
          <w:sz w:val="28"/>
          <w:szCs w:val="28"/>
        </w:rPr>
        <w:t xml:space="preserve"> Федерации и в целях формирования экономически-обоснованного прогноза поступлений доходов в бюджет </w:t>
      </w:r>
      <w:r w:rsidR="00F35889">
        <w:rPr>
          <w:sz w:val="28"/>
          <w:szCs w:val="28"/>
        </w:rPr>
        <w:t>сельского поселения «Елизаветинское» постановление:</w:t>
      </w:r>
    </w:p>
    <w:p w:rsidR="002124F2" w:rsidRDefault="002124F2" w:rsidP="002124F2">
      <w:pPr>
        <w:tabs>
          <w:tab w:val="center" w:pos="0"/>
        </w:tabs>
        <w:ind w:right="-72" w:firstLine="709"/>
        <w:jc w:val="both"/>
        <w:rPr>
          <w:sz w:val="28"/>
          <w:szCs w:val="28"/>
        </w:rPr>
      </w:pPr>
    </w:p>
    <w:p w:rsidR="002124F2" w:rsidRPr="00651610" w:rsidRDefault="002124F2" w:rsidP="002124F2">
      <w:pPr>
        <w:tabs>
          <w:tab w:val="center" w:pos="709"/>
        </w:tabs>
        <w:ind w:left="709" w:right="-7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изменения в приложение к </w:t>
      </w:r>
      <w:r w:rsidR="00F35889">
        <w:rPr>
          <w:sz w:val="28"/>
          <w:szCs w:val="28"/>
        </w:rPr>
        <w:t xml:space="preserve"> постановлению №75 от 06.09.2016г «Об утверждении методики прогнозирования поступлений доходов в бюджет сельского поселения «Елизаветинское»</w:t>
      </w:r>
      <w:r>
        <w:rPr>
          <w:sz w:val="28"/>
          <w:szCs w:val="28"/>
        </w:rPr>
        <w:t>, изложив в новой редакции согласно приложению к настоящему приказу.</w:t>
      </w:r>
    </w:p>
    <w:p w:rsidR="002124F2" w:rsidRDefault="002124F2" w:rsidP="002124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Настоящий приказ вступает в силу с 1 января 2022 года.</w:t>
      </w:r>
    </w:p>
    <w:p w:rsidR="002124F2" w:rsidRDefault="002124F2" w:rsidP="002124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приказа оставляю за собой.</w:t>
      </w:r>
    </w:p>
    <w:p w:rsidR="002124F2" w:rsidRDefault="002124F2" w:rsidP="002124F2">
      <w:pPr>
        <w:ind w:firstLine="709"/>
        <w:jc w:val="both"/>
        <w:rPr>
          <w:sz w:val="28"/>
          <w:szCs w:val="28"/>
        </w:rPr>
      </w:pPr>
    </w:p>
    <w:p w:rsidR="002124F2" w:rsidRDefault="002124F2" w:rsidP="002124F2">
      <w:pPr>
        <w:ind w:firstLine="709"/>
        <w:jc w:val="both"/>
        <w:rPr>
          <w:sz w:val="28"/>
          <w:szCs w:val="28"/>
        </w:rPr>
      </w:pPr>
    </w:p>
    <w:p w:rsidR="002124F2" w:rsidRDefault="002124F2" w:rsidP="002124F2">
      <w:pPr>
        <w:ind w:firstLine="709"/>
        <w:jc w:val="both"/>
        <w:rPr>
          <w:sz w:val="28"/>
          <w:szCs w:val="28"/>
        </w:rPr>
      </w:pPr>
    </w:p>
    <w:p w:rsidR="002124F2" w:rsidRDefault="002124F2" w:rsidP="002124F2">
      <w:pPr>
        <w:jc w:val="both"/>
        <w:rPr>
          <w:sz w:val="28"/>
          <w:szCs w:val="28"/>
        </w:rPr>
      </w:pPr>
    </w:p>
    <w:p w:rsidR="002124F2" w:rsidRDefault="002124F2" w:rsidP="002124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Глава сельского поселения</w:t>
      </w:r>
    </w:p>
    <w:p w:rsidR="002124F2" w:rsidRDefault="002124F2" w:rsidP="002124F2">
      <w:pPr>
        <w:jc w:val="both"/>
        <w:rPr>
          <w:sz w:val="28"/>
          <w:szCs w:val="28"/>
        </w:rPr>
      </w:pPr>
      <w:r>
        <w:rPr>
          <w:sz w:val="28"/>
          <w:szCs w:val="28"/>
        </w:rPr>
        <w:t>«Елизаветинское»</w:t>
      </w:r>
      <w:r w:rsidR="00F35889">
        <w:rPr>
          <w:sz w:val="28"/>
          <w:szCs w:val="28"/>
        </w:rPr>
        <w:tab/>
      </w:r>
      <w:r w:rsidR="00F35889">
        <w:rPr>
          <w:sz w:val="28"/>
          <w:szCs w:val="28"/>
        </w:rPr>
        <w:tab/>
      </w:r>
      <w:r w:rsidR="00F35889">
        <w:rPr>
          <w:sz w:val="28"/>
          <w:szCs w:val="28"/>
        </w:rPr>
        <w:tab/>
      </w:r>
      <w:r w:rsidR="00F35889">
        <w:rPr>
          <w:sz w:val="28"/>
          <w:szCs w:val="28"/>
        </w:rPr>
        <w:tab/>
      </w:r>
      <w:r w:rsidR="00F35889">
        <w:rPr>
          <w:sz w:val="28"/>
          <w:szCs w:val="28"/>
        </w:rPr>
        <w:tab/>
        <w:t>В.Н.Гудков</w:t>
      </w:r>
    </w:p>
    <w:p w:rsidR="002124F2" w:rsidRDefault="002124F2" w:rsidP="002124F2">
      <w:pPr>
        <w:jc w:val="both"/>
        <w:rPr>
          <w:sz w:val="28"/>
          <w:szCs w:val="28"/>
        </w:rPr>
      </w:pPr>
    </w:p>
    <w:p w:rsidR="002124F2" w:rsidRDefault="002124F2" w:rsidP="002124F2">
      <w:pPr>
        <w:jc w:val="both"/>
        <w:rPr>
          <w:sz w:val="28"/>
          <w:szCs w:val="28"/>
        </w:rPr>
      </w:pPr>
    </w:p>
    <w:p w:rsidR="002124F2" w:rsidRDefault="002124F2" w:rsidP="002124F2">
      <w:pPr>
        <w:jc w:val="both"/>
        <w:rPr>
          <w:sz w:val="28"/>
          <w:szCs w:val="28"/>
        </w:rPr>
      </w:pPr>
    </w:p>
    <w:p w:rsidR="002124F2" w:rsidRDefault="002124F2" w:rsidP="002124F2">
      <w:pPr>
        <w:jc w:val="both"/>
        <w:rPr>
          <w:sz w:val="28"/>
          <w:szCs w:val="28"/>
        </w:rPr>
      </w:pPr>
    </w:p>
    <w:p w:rsidR="002124F2" w:rsidRDefault="002124F2" w:rsidP="002124F2">
      <w:pPr>
        <w:jc w:val="both"/>
        <w:rPr>
          <w:sz w:val="28"/>
          <w:szCs w:val="28"/>
        </w:rPr>
      </w:pPr>
    </w:p>
    <w:p w:rsidR="002124F2" w:rsidRDefault="002124F2" w:rsidP="002124F2">
      <w:pPr>
        <w:jc w:val="both"/>
        <w:rPr>
          <w:sz w:val="28"/>
          <w:szCs w:val="28"/>
        </w:rPr>
      </w:pPr>
    </w:p>
    <w:p w:rsidR="002124F2" w:rsidRDefault="002124F2" w:rsidP="002124F2">
      <w:pPr>
        <w:jc w:val="both"/>
        <w:rPr>
          <w:sz w:val="28"/>
          <w:szCs w:val="28"/>
        </w:rPr>
      </w:pPr>
    </w:p>
    <w:p w:rsidR="002124F2" w:rsidRDefault="002124F2" w:rsidP="002124F2">
      <w:pPr>
        <w:jc w:val="both"/>
        <w:rPr>
          <w:sz w:val="28"/>
          <w:szCs w:val="28"/>
        </w:rPr>
      </w:pPr>
    </w:p>
    <w:p w:rsidR="002124F2" w:rsidRDefault="002124F2" w:rsidP="002124F2">
      <w:pPr>
        <w:jc w:val="both"/>
        <w:rPr>
          <w:sz w:val="28"/>
          <w:szCs w:val="28"/>
        </w:rPr>
      </w:pPr>
    </w:p>
    <w:p w:rsidR="002124F2" w:rsidRDefault="002124F2" w:rsidP="002124F2">
      <w:pPr>
        <w:jc w:val="both"/>
        <w:rPr>
          <w:sz w:val="28"/>
          <w:szCs w:val="28"/>
        </w:rPr>
      </w:pPr>
    </w:p>
    <w:p w:rsidR="002124F2" w:rsidRPr="00972DD9" w:rsidRDefault="002124F2" w:rsidP="002124F2">
      <w:pPr>
        <w:jc w:val="both"/>
        <w:rPr>
          <w:sz w:val="28"/>
          <w:szCs w:val="28"/>
        </w:rPr>
      </w:pPr>
    </w:p>
    <w:p w:rsidR="002124F2" w:rsidRDefault="002124F2" w:rsidP="002124F2"/>
    <w:p w:rsidR="002124F2" w:rsidRDefault="002124F2" w:rsidP="002124F2">
      <w:pPr>
        <w:tabs>
          <w:tab w:val="left" w:pos="1056"/>
        </w:tabs>
      </w:pPr>
      <w:r>
        <w:tab/>
      </w:r>
    </w:p>
    <w:p w:rsidR="00B9783D" w:rsidRDefault="00B9783D" w:rsidP="002124F2">
      <w:pPr>
        <w:tabs>
          <w:tab w:val="left" w:pos="1056"/>
        </w:tabs>
        <w:jc w:val="right"/>
        <w:rPr>
          <w:sz w:val="28"/>
          <w:szCs w:val="28"/>
        </w:rPr>
      </w:pPr>
    </w:p>
    <w:p w:rsidR="002124F2" w:rsidRPr="007E1DE6" w:rsidRDefault="002124F2" w:rsidP="002124F2">
      <w:pPr>
        <w:tabs>
          <w:tab w:val="left" w:pos="1056"/>
        </w:tabs>
        <w:jc w:val="right"/>
        <w:rPr>
          <w:sz w:val="28"/>
          <w:szCs w:val="28"/>
        </w:rPr>
      </w:pPr>
      <w:r w:rsidRPr="007E1DE6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</w:t>
      </w:r>
      <w:r w:rsidRPr="007E1DE6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</w:p>
    <w:p w:rsidR="002124F2" w:rsidRPr="007E1DE6" w:rsidRDefault="002124F2" w:rsidP="002124F2">
      <w:pPr>
        <w:tabs>
          <w:tab w:val="left" w:pos="1056"/>
        </w:tabs>
        <w:jc w:val="right"/>
        <w:rPr>
          <w:sz w:val="28"/>
          <w:szCs w:val="28"/>
        </w:rPr>
      </w:pPr>
      <w:r w:rsidRPr="007E1DE6">
        <w:rPr>
          <w:sz w:val="28"/>
          <w:szCs w:val="28"/>
        </w:rPr>
        <w:t xml:space="preserve">к </w:t>
      </w:r>
      <w:r w:rsidR="00B9783D">
        <w:rPr>
          <w:sz w:val="28"/>
          <w:szCs w:val="28"/>
        </w:rPr>
        <w:t>постановлению №12 от 20.04.2022г</w:t>
      </w:r>
    </w:p>
    <w:p w:rsidR="002124F2" w:rsidRPr="007E1DE6" w:rsidRDefault="002124F2" w:rsidP="002124F2">
      <w:pPr>
        <w:tabs>
          <w:tab w:val="left" w:pos="1056"/>
        </w:tabs>
        <w:jc w:val="right"/>
        <w:rPr>
          <w:sz w:val="28"/>
          <w:szCs w:val="28"/>
        </w:rPr>
      </w:pPr>
    </w:p>
    <w:p w:rsidR="002124F2" w:rsidRPr="007E1DE6" w:rsidRDefault="002124F2" w:rsidP="002124F2">
      <w:pPr>
        <w:tabs>
          <w:tab w:val="left" w:pos="1056"/>
        </w:tabs>
        <w:jc w:val="right"/>
        <w:rPr>
          <w:sz w:val="28"/>
          <w:szCs w:val="28"/>
        </w:rPr>
      </w:pPr>
    </w:p>
    <w:p w:rsidR="002124F2" w:rsidRPr="007E1DE6" w:rsidRDefault="002124F2" w:rsidP="002124F2">
      <w:pPr>
        <w:tabs>
          <w:tab w:val="left" w:pos="1056"/>
        </w:tabs>
        <w:jc w:val="right"/>
        <w:rPr>
          <w:sz w:val="28"/>
          <w:szCs w:val="28"/>
        </w:rPr>
      </w:pPr>
    </w:p>
    <w:p w:rsidR="002124F2" w:rsidRPr="002D23EA" w:rsidRDefault="002124F2" w:rsidP="002124F2">
      <w:pPr>
        <w:tabs>
          <w:tab w:val="left" w:pos="1056"/>
        </w:tabs>
        <w:jc w:val="center"/>
        <w:rPr>
          <w:b/>
          <w:bCs/>
          <w:sz w:val="28"/>
          <w:szCs w:val="28"/>
        </w:rPr>
      </w:pPr>
      <w:r w:rsidRPr="002D23EA">
        <w:rPr>
          <w:b/>
          <w:bCs/>
          <w:sz w:val="28"/>
          <w:szCs w:val="28"/>
        </w:rPr>
        <w:t>Методика прогнозирования поступлений доходов</w:t>
      </w:r>
    </w:p>
    <w:p w:rsidR="002124F2" w:rsidRPr="002D23EA" w:rsidRDefault="002124F2" w:rsidP="002124F2">
      <w:pPr>
        <w:tabs>
          <w:tab w:val="left" w:pos="1056"/>
        </w:tabs>
        <w:jc w:val="center"/>
        <w:rPr>
          <w:b/>
          <w:bCs/>
          <w:sz w:val="28"/>
          <w:szCs w:val="28"/>
        </w:rPr>
      </w:pPr>
      <w:r w:rsidRPr="002D23EA">
        <w:rPr>
          <w:b/>
          <w:bCs/>
          <w:sz w:val="28"/>
          <w:szCs w:val="28"/>
        </w:rPr>
        <w:t xml:space="preserve">в бюджет </w:t>
      </w:r>
      <w:r w:rsidR="00B15CAD">
        <w:rPr>
          <w:b/>
          <w:bCs/>
          <w:sz w:val="28"/>
          <w:szCs w:val="28"/>
        </w:rPr>
        <w:t>сельского поселения «Елизаветинское»</w:t>
      </w:r>
    </w:p>
    <w:p w:rsidR="002124F2" w:rsidRPr="002D23EA" w:rsidRDefault="002124F2" w:rsidP="002124F2">
      <w:pPr>
        <w:tabs>
          <w:tab w:val="left" w:pos="1056"/>
        </w:tabs>
        <w:jc w:val="center"/>
        <w:rPr>
          <w:sz w:val="28"/>
          <w:szCs w:val="28"/>
        </w:rPr>
      </w:pPr>
    </w:p>
    <w:p w:rsidR="002124F2" w:rsidRPr="002D23EA" w:rsidRDefault="002124F2" w:rsidP="002124F2">
      <w:pPr>
        <w:numPr>
          <w:ilvl w:val="0"/>
          <w:numId w:val="1"/>
        </w:numPr>
        <w:tabs>
          <w:tab w:val="left" w:pos="1056"/>
        </w:tabs>
        <w:ind w:left="0" w:firstLine="360"/>
        <w:jc w:val="both"/>
        <w:rPr>
          <w:sz w:val="28"/>
          <w:szCs w:val="28"/>
        </w:rPr>
      </w:pPr>
      <w:r w:rsidRPr="002D23EA">
        <w:rPr>
          <w:sz w:val="28"/>
          <w:szCs w:val="28"/>
        </w:rPr>
        <w:t>Настоящая методика прогнозирования поступлений доходов в бюджет</w:t>
      </w:r>
      <w:r w:rsidR="00B9783D" w:rsidRPr="00B9783D">
        <w:rPr>
          <w:b/>
          <w:bCs/>
          <w:sz w:val="28"/>
          <w:szCs w:val="28"/>
        </w:rPr>
        <w:t xml:space="preserve"> </w:t>
      </w:r>
      <w:r w:rsidR="00B15CAD">
        <w:rPr>
          <w:bCs/>
          <w:sz w:val="28"/>
          <w:szCs w:val="28"/>
        </w:rPr>
        <w:t>сельского поселения «Елизаветинское»</w:t>
      </w:r>
      <w:r w:rsidRPr="002D23EA">
        <w:rPr>
          <w:sz w:val="28"/>
          <w:szCs w:val="28"/>
        </w:rPr>
        <w:t xml:space="preserve"> </w:t>
      </w:r>
      <w:r w:rsidR="00B9783D">
        <w:rPr>
          <w:sz w:val="28"/>
          <w:szCs w:val="28"/>
        </w:rPr>
        <w:t xml:space="preserve"> </w:t>
      </w:r>
      <w:r w:rsidRPr="002D23EA">
        <w:rPr>
          <w:sz w:val="28"/>
          <w:szCs w:val="28"/>
        </w:rPr>
        <w:t xml:space="preserve"> определяет принципы прогнозирования поступлений доходов по всем видам доходов бюджетной классификации Российской Федерации, главным администратором которых является Комитет по финансам муниципального района «Читинский район» и направлена на повышение качества прогнозирования поступления доходов в бюджет </w:t>
      </w:r>
      <w:r w:rsidR="00B15CAD">
        <w:rPr>
          <w:sz w:val="28"/>
          <w:szCs w:val="28"/>
        </w:rPr>
        <w:t xml:space="preserve"> </w:t>
      </w:r>
      <w:r w:rsidR="00B15CAD">
        <w:rPr>
          <w:bCs/>
          <w:sz w:val="28"/>
          <w:szCs w:val="28"/>
        </w:rPr>
        <w:t>сельского поселения «Елизаветинское»</w:t>
      </w:r>
      <w:proofErr w:type="gramStart"/>
      <w:r w:rsidR="00B15CAD" w:rsidRPr="002D23EA">
        <w:rPr>
          <w:sz w:val="28"/>
          <w:szCs w:val="28"/>
        </w:rPr>
        <w:t xml:space="preserve"> </w:t>
      </w:r>
      <w:r w:rsidR="00B15CAD">
        <w:rPr>
          <w:sz w:val="28"/>
          <w:szCs w:val="28"/>
        </w:rPr>
        <w:t xml:space="preserve"> .</w:t>
      </w:r>
      <w:proofErr w:type="gramEnd"/>
    </w:p>
    <w:p w:rsidR="002124F2" w:rsidRPr="002D23EA" w:rsidRDefault="002124F2" w:rsidP="002124F2">
      <w:pPr>
        <w:numPr>
          <w:ilvl w:val="0"/>
          <w:numId w:val="1"/>
        </w:numPr>
        <w:tabs>
          <w:tab w:val="left" w:pos="1056"/>
        </w:tabs>
        <w:ind w:left="0" w:firstLine="360"/>
        <w:jc w:val="both"/>
        <w:rPr>
          <w:sz w:val="28"/>
          <w:szCs w:val="28"/>
        </w:rPr>
      </w:pPr>
      <w:r w:rsidRPr="002D23EA">
        <w:rPr>
          <w:sz w:val="28"/>
          <w:szCs w:val="28"/>
        </w:rPr>
        <w:t xml:space="preserve">Методика прогнозирования разрабатывается на основе единых подходов  к прогнозированию поступлений доходов в текущем финансовом году, очередном финансовом году и плановом периоде. Методика включает проведение работы по оценки налогового потенциала и  оценки поступлений неналоговых доходов в консолидированный бюджет района на основании мониторинга динамики поступлений за ряд периодов, расчет уровней собираемости налогов и сборов, объемов выпадающих доходов, состояние задолженности по налоговым и неналоговым платежам, оценку результатов бюджетного законодательства, законодательства о налогах и сборах. </w:t>
      </w:r>
    </w:p>
    <w:p w:rsidR="002124F2" w:rsidRPr="002D23EA" w:rsidRDefault="002124F2" w:rsidP="002124F2">
      <w:pPr>
        <w:numPr>
          <w:ilvl w:val="0"/>
          <w:numId w:val="1"/>
        </w:numPr>
        <w:tabs>
          <w:tab w:val="left" w:pos="851"/>
          <w:tab w:val="left" w:pos="1056"/>
        </w:tabs>
        <w:ind w:left="0" w:firstLine="426"/>
        <w:jc w:val="both"/>
        <w:rPr>
          <w:color w:val="000000"/>
          <w:sz w:val="28"/>
          <w:szCs w:val="28"/>
        </w:rPr>
      </w:pPr>
      <w:r w:rsidRPr="002D23EA">
        <w:rPr>
          <w:sz w:val="28"/>
          <w:szCs w:val="28"/>
        </w:rPr>
        <w:t xml:space="preserve">Методика прогнозирования разрабатывается по каждому виду доходов </w:t>
      </w:r>
      <w:r w:rsidRPr="002D23EA">
        <w:rPr>
          <w:color w:val="000000"/>
          <w:sz w:val="28"/>
          <w:szCs w:val="28"/>
        </w:rPr>
        <w:t>по форме согласно приложению 2 и содержит:</w:t>
      </w:r>
    </w:p>
    <w:p w:rsidR="002124F2" w:rsidRPr="002D23EA" w:rsidRDefault="002124F2" w:rsidP="002124F2">
      <w:pPr>
        <w:tabs>
          <w:tab w:val="left" w:pos="851"/>
          <w:tab w:val="left" w:pos="1056"/>
        </w:tabs>
        <w:jc w:val="both"/>
        <w:rPr>
          <w:color w:val="000000"/>
          <w:sz w:val="28"/>
          <w:szCs w:val="28"/>
        </w:rPr>
      </w:pPr>
      <w:r w:rsidRPr="002D23EA">
        <w:rPr>
          <w:color w:val="000000"/>
          <w:sz w:val="28"/>
          <w:szCs w:val="28"/>
        </w:rPr>
        <w:tab/>
        <w:t>- наименование вида доходов и соответствующий код бюджетной классификации Российской Федерации;</w:t>
      </w:r>
    </w:p>
    <w:p w:rsidR="002124F2" w:rsidRPr="002D23EA" w:rsidRDefault="002124F2" w:rsidP="002124F2">
      <w:pPr>
        <w:tabs>
          <w:tab w:val="left" w:pos="851"/>
          <w:tab w:val="left" w:pos="1056"/>
        </w:tabs>
        <w:jc w:val="both"/>
        <w:rPr>
          <w:color w:val="000000"/>
          <w:sz w:val="28"/>
          <w:szCs w:val="28"/>
        </w:rPr>
      </w:pPr>
      <w:r w:rsidRPr="002D23EA">
        <w:rPr>
          <w:color w:val="000000"/>
          <w:sz w:val="28"/>
          <w:szCs w:val="28"/>
        </w:rPr>
        <w:tab/>
        <w:t>-  описание показателей, используемых для расчета прогнозного объема поступлений по каждому виду доходов, с указанием алгоритма определения значения (источника данных) для соответствующего показателя (включая корректирующие показатели)</w:t>
      </w:r>
    </w:p>
    <w:p w:rsidR="002124F2" w:rsidRDefault="002124F2" w:rsidP="002124F2">
      <w:pPr>
        <w:ind w:left="709" w:firstLine="142"/>
        <w:rPr>
          <w:color w:val="000000"/>
          <w:sz w:val="28"/>
          <w:szCs w:val="28"/>
        </w:rPr>
      </w:pPr>
      <w:r w:rsidRPr="002D23EA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2D23EA">
        <w:rPr>
          <w:color w:val="000000"/>
          <w:sz w:val="28"/>
          <w:szCs w:val="28"/>
        </w:rPr>
        <w:t xml:space="preserve"> характеристика метода расчета прогнозного объема поступлений </w:t>
      </w:r>
      <w:proofErr w:type="gramStart"/>
      <w:r w:rsidRPr="002D23EA">
        <w:rPr>
          <w:color w:val="000000"/>
          <w:sz w:val="28"/>
          <w:szCs w:val="28"/>
        </w:rPr>
        <w:t>по</w:t>
      </w:r>
      <w:proofErr w:type="gramEnd"/>
    </w:p>
    <w:p w:rsidR="002124F2" w:rsidRPr="002D23EA" w:rsidRDefault="002124F2" w:rsidP="002124F2">
      <w:pPr>
        <w:rPr>
          <w:color w:val="000000"/>
          <w:sz w:val="28"/>
          <w:szCs w:val="28"/>
        </w:rPr>
      </w:pPr>
      <w:r w:rsidRPr="002D23EA">
        <w:rPr>
          <w:color w:val="000000"/>
          <w:sz w:val="28"/>
          <w:szCs w:val="28"/>
        </w:rPr>
        <w:t>каждому виду доходов.</w:t>
      </w:r>
    </w:p>
    <w:p w:rsidR="002124F2" w:rsidRPr="002D23EA" w:rsidRDefault="002124F2" w:rsidP="002124F2">
      <w:pPr>
        <w:tabs>
          <w:tab w:val="left" w:pos="851"/>
          <w:tab w:val="left" w:pos="1056"/>
        </w:tabs>
        <w:jc w:val="both"/>
        <w:rPr>
          <w:color w:val="000000"/>
          <w:sz w:val="28"/>
          <w:szCs w:val="28"/>
        </w:rPr>
      </w:pPr>
      <w:r w:rsidRPr="002D23EA">
        <w:rPr>
          <w:color w:val="000000"/>
          <w:sz w:val="28"/>
          <w:szCs w:val="28"/>
        </w:rPr>
        <w:tab/>
        <w:t xml:space="preserve">- описание фактического алгоритма или формулы  расчета прогнозируемого объема поступлений в бюджеты бюджетной системы Российской Федерации </w:t>
      </w:r>
      <w:proofErr w:type="gramStart"/>
      <w:r w:rsidRPr="002D23EA">
        <w:rPr>
          <w:color w:val="000000"/>
          <w:sz w:val="28"/>
          <w:szCs w:val="28"/>
        </w:rPr>
        <w:t xml:space="preserve">( </w:t>
      </w:r>
      <w:proofErr w:type="gramEnd"/>
      <w:r w:rsidRPr="002D23EA">
        <w:rPr>
          <w:color w:val="000000"/>
          <w:sz w:val="28"/>
          <w:szCs w:val="28"/>
        </w:rPr>
        <w:t>в том числе увеличение или уменьшение прогноза доходов на сумму корректировки, рассчитываемой с учетом данных о фактических поступлениях доходов, уточнение прогнозируемых значений показателей, используемых для расчета прогнозного объема поступлений, с учетом их фактических значений.</w:t>
      </w:r>
    </w:p>
    <w:p w:rsidR="002124F2" w:rsidRPr="002D23EA" w:rsidRDefault="002124F2" w:rsidP="002124F2">
      <w:pPr>
        <w:tabs>
          <w:tab w:val="left" w:pos="851"/>
          <w:tab w:val="left" w:pos="1056"/>
        </w:tabs>
        <w:ind w:left="720" w:hanging="720"/>
        <w:jc w:val="both"/>
        <w:rPr>
          <w:color w:val="000000"/>
          <w:sz w:val="28"/>
          <w:szCs w:val="28"/>
        </w:rPr>
      </w:pPr>
      <w:r w:rsidRPr="002D23EA">
        <w:rPr>
          <w:color w:val="000000"/>
          <w:sz w:val="28"/>
          <w:szCs w:val="28"/>
        </w:rPr>
        <w:t>Для каждого вида доходов применяется один из следующих методов или (комбинация следующих методов расчета):</w:t>
      </w:r>
    </w:p>
    <w:p w:rsidR="002124F2" w:rsidRPr="002D23EA" w:rsidRDefault="002124F2" w:rsidP="002124F2">
      <w:pPr>
        <w:shd w:val="clear" w:color="auto" w:fill="FFFFFF"/>
        <w:tabs>
          <w:tab w:val="left" w:pos="851"/>
        </w:tabs>
        <w:spacing w:after="199"/>
        <w:jc w:val="both"/>
        <w:textAlignment w:val="baseline"/>
        <w:rPr>
          <w:color w:val="222222"/>
          <w:sz w:val="28"/>
          <w:szCs w:val="28"/>
        </w:rPr>
      </w:pPr>
      <w:r w:rsidRPr="002D23EA">
        <w:rPr>
          <w:color w:val="000000"/>
          <w:sz w:val="28"/>
          <w:szCs w:val="28"/>
        </w:rPr>
        <w:t xml:space="preserve"> </w:t>
      </w:r>
      <w:proofErr w:type="gramStart"/>
      <w:r w:rsidRPr="002D23EA">
        <w:rPr>
          <w:color w:val="000000"/>
          <w:sz w:val="28"/>
          <w:szCs w:val="28"/>
        </w:rPr>
        <w:t xml:space="preserve">- </w:t>
      </w:r>
      <w:r w:rsidRPr="002D23EA">
        <w:rPr>
          <w:b/>
          <w:bCs/>
          <w:color w:val="000000"/>
          <w:sz w:val="28"/>
          <w:szCs w:val="28"/>
        </w:rPr>
        <w:t>прямой расчет</w:t>
      </w:r>
      <w:r w:rsidRPr="002D23EA">
        <w:rPr>
          <w:color w:val="000000"/>
          <w:sz w:val="28"/>
          <w:szCs w:val="28"/>
        </w:rPr>
        <w:t xml:space="preserve">, основанный на непосредственном использовании прогнозных значений объемных и стоимостных показателей, уровней ставок и других показателей, определяющих прогнозный объем поступлений прогнозируемого вида доходов; может содержать характеристику уровня собираемости соответствующего вида доходов (при его применимости) с учетом динамики показателя собираемости соответствующего вида доходов в </w:t>
      </w:r>
      <w:r w:rsidRPr="002D23EA">
        <w:rPr>
          <w:color w:val="000000"/>
          <w:sz w:val="28"/>
          <w:szCs w:val="28"/>
        </w:rPr>
        <w:lastRenderedPageBreak/>
        <w:t xml:space="preserve">предшествующие периоды и </w:t>
      </w:r>
      <w:r w:rsidRPr="002D23EA">
        <w:rPr>
          <w:color w:val="222222"/>
          <w:sz w:val="28"/>
          <w:szCs w:val="28"/>
        </w:rPr>
        <w:t>целевого уровня собираемости соответствующего вида доходов (в случае его наличия).</w:t>
      </w:r>
      <w:proofErr w:type="gramEnd"/>
    </w:p>
    <w:p w:rsidR="002124F2" w:rsidRPr="002D23EA" w:rsidRDefault="002124F2" w:rsidP="002124F2">
      <w:pPr>
        <w:shd w:val="clear" w:color="auto" w:fill="FFFFFF"/>
        <w:tabs>
          <w:tab w:val="left" w:pos="851"/>
        </w:tabs>
        <w:spacing w:after="199"/>
        <w:jc w:val="both"/>
        <w:textAlignment w:val="baseline"/>
        <w:rPr>
          <w:color w:val="000000"/>
          <w:sz w:val="28"/>
          <w:szCs w:val="28"/>
        </w:rPr>
      </w:pPr>
      <w:r w:rsidRPr="002D23EA">
        <w:rPr>
          <w:color w:val="000000"/>
          <w:sz w:val="28"/>
          <w:szCs w:val="28"/>
        </w:rPr>
        <w:tab/>
        <w:t xml:space="preserve"> - </w:t>
      </w:r>
      <w:r w:rsidRPr="002D23EA">
        <w:rPr>
          <w:b/>
          <w:bCs/>
          <w:color w:val="000000"/>
          <w:sz w:val="28"/>
          <w:szCs w:val="28"/>
        </w:rPr>
        <w:t xml:space="preserve">усреднение </w:t>
      </w:r>
      <w:r w:rsidRPr="002D23EA">
        <w:rPr>
          <w:color w:val="000000"/>
          <w:sz w:val="28"/>
          <w:szCs w:val="28"/>
        </w:rPr>
        <w:t xml:space="preserve">- расчет на основании </w:t>
      </w:r>
      <w:proofErr w:type="gramStart"/>
      <w:r w:rsidRPr="002D23EA">
        <w:rPr>
          <w:color w:val="000000"/>
          <w:sz w:val="28"/>
          <w:szCs w:val="28"/>
        </w:rPr>
        <w:t>усреднения годовых объемов доходов бюджетов бюджетной системы Российской Федерации</w:t>
      </w:r>
      <w:proofErr w:type="gramEnd"/>
      <w:r w:rsidRPr="002D23EA">
        <w:rPr>
          <w:color w:val="000000"/>
          <w:sz w:val="28"/>
          <w:szCs w:val="28"/>
        </w:rPr>
        <w:t xml:space="preserve"> не менее чем за 3 года или за весь период поступления соответствующего вида доходов в случае, если он не превышает 3 года;</w:t>
      </w:r>
    </w:p>
    <w:p w:rsidR="002124F2" w:rsidRPr="002D23EA" w:rsidRDefault="002124F2" w:rsidP="002124F2">
      <w:pPr>
        <w:shd w:val="clear" w:color="auto" w:fill="FFFFFF"/>
        <w:tabs>
          <w:tab w:val="left" w:pos="851"/>
        </w:tabs>
        <w:spacing w:after="199"/>
        <w:jc w:val="both"/>
        <w:textAlignment w:val="baseline"/>
        <w:rPr>
          <w:color w:val="000000"/>
          <w:sz w:val="28"/>
          <w:szCs w:val="28"/>
        </w:rPr>
      </w:pPr>
      <w:r w:rsidRPr="002D23EA">
        <w:rPr>
          <w:color w:val="000000"/>
          <w:sz w:val="28"/>
          <w:szCs w:val="28"/>
        </w:rPr>
        <w:tab/>
        <w:t xml:space="preserve"> - </w:t>
      </w:r>
      <w:r w:rsidRPr="002D23EA">
        <w:rPr>
          <w:b/>
          <w:bCs/>
          <w:color w:val="000000"/>
          <w:sz w:val="28"/>
          <w:szCs w:val="28"/>
        </w:rPr>
        <w:t>индексация</w:t>
      </w:r>
      <w:r w:rsidRPr="002D23EA">
        <w:rPr>
          <w:color w:val="000000"/>
          <w:sz w:val="28"/>
          <w:szCs w:val="28"/>
        </w:rPr>
        <w:t xml:space="preserve"> - расчет с применением индекса потребительских цен или другого коэффициента, характеризующего динамику прогнозируемого </w:t>
      </w:r>
      <w:proofErr w:type="gramStart"/>
      <w:r w:rsidRPr="002D23EA">
        <w:rPr>
          <w:color w:val="000000"/>
          <w:sz w:val="28"/>
          <w:szCs w:val="28"/>
        </w:rPr>
        <w:t>вида доходов бюджетов бюджетной системы Российской Федерации</w:t>
      </w:r>
      <w:proofErr w:type="gramEnd"/>
      <w:r w:rsidRPr="002D23EA">
        <w:rPr>
          <w:color w:val="000000"/>
          <w:sz w:val="28"/>
          <w:szCs w:val="28"/>
        </w:rPr>
        <w:t>;</w:t>
      </w:r>
    </w:p>
    <w:p w:rsidR="002124F2" w:rsidRPr="002D23EA" w:rsidRDefault="002124F2" w:rsidP="002124F2">
      <w:pPr>
        <w:shd w:val="clear" w:color="auto" w:fill="FFFFFF"/>
        <w:tabs>
          <w:tab w:val="left" w:pos="851"/>
        </w:tabs>
        <w:spacing w:after="199"/>
        <w:jc w:val="both"/>
        <w:textAlignment w:val="baseline"/>
        <w:rPr>
          <w:color w:val="000000"/>
          <w:sz w:val="28"/>
          <w:szCs w:val="28"/>
        </w:rPr>
      </w:pPr>
      <w:r w:rsidRPr="002D23EA">
        <w:rPr>
          <w:color w:val="000000"/>
          <w:sz w:val="28"/>
          <w:szCs w:val="28"/>
        </w:rPr>
        <w:t xml:space="preserve"> </w:t>
      </w:r>
      <w:r w:rsidRPr="002D23EA">
        <w:rPr>
          <w:color w:val="000000"/>
          <w:sz w:val="28"/>
          <w:szCs w:val="28"/>
        </w:rPr>
        <w:tab/>
      </w:r>
      <w:r w:rsidRPr="002D23EA">
        <w:rPr>
          <w:b/>
          <w:bCs/>
          <w:color w:val="000000"/>
          <w:sz w:val="28"/>
          <w:szCs w:val="28"/>
        </w:rPr>
        <w:t>- экстраполяция</w:t>
      </w:r>
      <w:r w:rsidRPr="002D23EA">
        <w:rPr>
          <w:color w:val="000000"/>
          <w:sz w:val="28"/>
          <w:szCs w:val="28"/>
        </w:rPr>
        <w:t xml:space="preserve"> - расчет, осуществляемый на основании имеющихся данных о тенденциях изменения поступлений в предшествующие периоды;</w:t>
      </w:r>
    </w:p>
    <w:p w:rsidR="002124F2" w:rsidRPr="002D23EA" w:rsidRDefault="002124F2" w:rsidP="002124F2">
      <w:pPr>
        <w:shd w:val="clear" w:color="auto" w:fill="FFFFFF"/>
        <w:tabs>
          <w:tab w:val="left" w:pos="851"/>
        </w:tabs>
        <w:spacing w:after="199"/>
        <w:textAlignment w:val="baseline"/>
        <w:rPr>
          <w:color w:val="000000"/>
          <w:sz w:val="28"/>
          <w:szCs w:val="28"/>
        </w:rPr>
      </w:pPr>
      <w:r w:rsidRPr="002D23EA">
        <w:rPr>
          <w:color w:val="000000"/>
          <w:sz w:val="28"/>
          <w:szCs w:val="28"/>
        </w:rPr>
        <w:t xml:space="preserve"> </w:t>
      </w:r>
      <w:r w:rsidRPr="002D23EA">
        <w:rPr>
          <w:color w:val="000000"/>
          <w:sz w:val="28"/>
          <w:szCs w:val="28"/>
        </w:rPr>
        <w:tab/>
        <w:t xml:space="preserve">- </w:t>
      </w:r>
      <w:r w:rsidRPr="002D23EA">
        <w:rPr>
          <w:b/>
          <w:bCs/>
          <w:color w:val="000000"/>
          <w:sz w:val="28"/>
          <w:szCs w:val="28"/>
        </w:rPr>
        <w:t>иной способ</w:t>
      </w:r>
      <w:r w:rsidRPr="002D23EA">
        <w:rPr>
          <w:color w:val="000000"/>
          <w:sz w:val="28"/>
          <w:szCs w:val="28"/>
        </w:rPr>
        <w:t>, который должен быть описан и обоснован в методике прогнозирования.</w:t>
      </w:r>
    </w:p>
    <w:p w:rsidR="002124F2" w:rsidRPr="002D23EA" w:rsidRDefault="002124F2" w:rsidP="002124F2">
      <w:pPr>
        <w:numPr>
          <w:ilvl w:val="0"/>
          <w:numId w:val="1"/>
        </w:numPr>
        <w:tabs>
          <w:tab w:val="left" w:pos="1056"/>
        </w:tabs>
        <w:ind w:left="0" w:firstLine="360"/>
        <w:jc w:val="both"/>
        <w:rPr>
          <w:sz w:val="28"/>
          <w:szCs w:val="28"/>
        </w:rPr>
      </w:pPr>
      <w:r w:rsidRPr="002D23EA">
        <w:rPr>
          <w:sz w:val="28"/>
          <w:szCs w:val="28"/>
        </w:rPr>
        <w:t xml:space="preserve">Методика прогнозирования предусматривает использование при  расчете прогнозного </w:t>
      </w:r>
      <w:proofErr w:type="gramStart"/>
      <w:r w:rsidRPr="002D23EA">
        <w:rPr>
          <w:sz w:val="28"/>
          <w:szCs w:val="28"/>
        </w:rPr>
        <w:t>объема поступлений доходов оценки ожидаемых результатов работы</w:t>
      </w:r>
      <w:proofErr w:type="gramEnd"/>
      <w:r w:rsidRPr="002D23EA">
        <w:rPr>
          <w:sz w:val="28"/>
          <w:szCs w:val="28"/>
        </w:rPr>
        <w:t xml:space="preserve"> по взысканию дебиторской задолженности по доходам, получаемой на основании данных о планирующемся зачислении или с применением одного из методов (комбинации методов), указанных в п.3 настоящего документа, с описанием алгоритма ее использования.</w:t>
      </w:r>
    </w:p>
    <w:p w:rsidR="002124F2" w:rsidRPr="00B15CAD" w:rsidRDefault="002124F2" w:rsidP="00B15CAD">
      <w:pPr>
        <w:jc w:val="both"/>
        <w:rPr>
          <w:sz w:val="28"/>
          <w:szCs w:val="28"/>
        </w:rPr>
      </w:pPr>
      <w:r w:rsidRPr="00B15CAD">
        <w:rPr>
          <w:sz w:val="28"/>
          <w:szCs w:val="28"/>
        </w:rPr>
        <w:t xml:space="preserve"> При прогнозировании доходов используются сводные отчеты по формам статистической налоговой отчетности (о начислении, поступлении налогов, о задолженности по налогам и сборам, о налоговой базе и структуре начислений по видам налогов).  Также используется прогнозная оценка базы налогообложения в разрезе отдельных  видов налогов, сборов и платежей</w:t>
      </w:r>
      <w:proofErr w:type="gramStart"/>
      <w:r w:rsidRPr="00B15CAD">
        <w:rPr>
          <w:sz w:val="28"/>
          <w:szCs w:val="28"/>
        </w:rPr>
        <w:t xml:space="preserve"> ,</w:t>
      </w:r>
      <w:proofErr w:type="gramEnd"/>
      <w:r w:rsidRPr="00B15CAD">
        <w:rPr>
          <w:sz w:val="28"/>
          <w:szCs w:val="28"/>
        </w:rPr>
        <w:t xml:space="preserve"> представляемые главными администраторами доходов бюджета </w:t>
      </w:r>
      <w:r w:rsidR="00B15CAD" w:rsidRPr="00B15CAD">
        <w:rPr>
          <w:sz w:val="28"/>
          <w:szCs w:val="28"/>
        </w:rPr>
        <w:t xml:space="preserve"> сельского поселения </w:t>
      </w:r>
      <w:r w:rsidR="00B15CAD">
        <w:rPr>
          <w:sz w:val="28"/>
          <w:szCs w:val="28"/>
        </w:rPr>
        <w:t>«Елизаветинское»</w:t>
      </w:r>
      <w:r w:rsidR="00B15CAD" w:rsidRPr="00B15CAD">
        <w:rPr>
          <w:bCs/>
          <w:sz w:val="28"/>
          <w:szCs w:val="28"/>
        </w:rPr>
        <w:t xml:space="preserve"> </w:t>
      </w:r>
      <w:r w:rsidR="00B15CAD" w:rsidRPr="00B15CAD">
        <w:rPr>
          <w:sz w:val="28"/>
          <w:szCs w:val="28"/>
        </w:rPr>
        <w:t xml:space="preserve">   </w:t>
      </w:r>
      <w:r w:rsidRPr="00B15CAD">
        <w:rPr>
          <w:sz w:val="28"/>
          <w:szCs w:val="28"/>
        </w:rPr>
        <w:t xml:space="preserve"> и анализ фактических поступлений налогов и сборов с применением индексов дефляторов цен и индексов физического объема.</w:t>
      </w:r>
    </w:p>
    <w:p w:rsidR="002124F2" w:rsidRPr="002D23EA" w:rsidRDefault="002124F2" w:rsidP="002124F2">
      <w:pPr>
        <w:numPr>
          <w:ilvl w:val="0"/>
          <w:numId w:val="1"/>
        </w:numPr>
        <w:tabs>
          <w:tab w:val="left" w:pos="1056"/>
        </w:tabs>
        <w:ind w:left="0" w:firstLine="567"/>
        <w:jc w:val="both"/>
        <w:rPr>
          <w:sz w:val="28"/>
          <w:szCs w:val="28"/>
        </w:rPr>
      </w:pPr>
      <w:r w:rsidRPr="002D23EA">
        <w:rPr>
          <w:sz w:val="28"/>
          <w:szCs w:val="28"/>
        </w:rPr>
        <w:t xml:space="preserve">Комитет по финансам муниципального района «Читинский район» оставляет за собой право корректировки расчетов доходов с учетом динамики поступлений доходов, текущей экономической ситуации, учета рисков возможных </w:t>
      </w:r>
      <w:proofErr w:type="spellStart"/>
      <w:r w:rsidRPr="002D23EA">
        <w:rPr>
          <w:sz w:val="28"/>
          <w:szCs w:val="28"/>
        </w:rPr>
        <w:t>недопоступлений</w:t>
      </w:r>
      <w:proofErr w:type="spellEnd"/>
      <w:r w:rsidRPr="002D23EA">
        <w:rPr>
          <w:sz w:val="28"/>
          <w:szCs w:val="28"/>
        </w:rPr>
        <w:t xml:space="preserve"> доходов и влияния других факторов. В случае отсутствия необходимых для проведения расчета данных, отдельные значения расчетных параметров могут вычисляться расчетно-экспертным путем.</w:t>
      </w:r>
    </w:p>
    <w:p w:rsidR="002124F2" w:rsidRDefault="002124F2" w:rsidP="002124F2">
      <w:pPr>
        <w:tabs>
          <w:tab w:val="left" w:pos="1056"/>
        </w:tabs>
        <w:jc w:val="both"/>
        <w:rPr>
          <w:sz w:val="28"/>
          <w:szCs w:val="28"/>
        </w:rPr>
      </w:pPr>
      <w:r w:rsidRPr="002D23EA">
        <w:rPr>
          <w:sz w:val="28"/>
          <w:szCs w:val="28"/>
        </w:rPr>
        <w:t>При внесении в действующее налоговое законодательство изменений и дополнений методика прогнозирования отдельных налогов может быть уточнена.</w:t>
      </w:r>
    </w:p>
    <w:p w:rsidR="002124F2" w:rsidRDefault="002124F2" w:rsidP="002124F2">
      <w:pPr>
        <w:tabs>
          <w:tab w:val="left" w:pos="1056"/>
        </w:tabs>
        <w:ind w:left="567"/>
        <w:jc w:val="both"/>
        <w:rPr>
          <w:sz w:val="28"/>
          <w:szCs w:val="28"/>
        </w:rPr>
      </w:pPr>
    </w:p>
    <w:p w:rsidR="002124F2" w:rsidRDefault="002124F2" w:rsidP="002124F2">
      <w:pPr>
        <w:tabs>
          <w:tab w:val="left" w:pos="1056"/>
        </w:tabs>
        <w:jc w:val="both"/>
        <w:rPr>
          <w:sz w:val="28"/>
          <w:szCs w:val="28"/>
        </w:rPr>
      </w:pPr>
    </w:p>
    <w:p w:rsidR="002124F2" w:rsidRDefault="002124F2" w:rsidP="002124F2">
      <w:pPr>
        <w:tabs>
          <w:tab w:val="left" w:pos="1056"/>
        </w:tabs>
        <w:jc w:val="both"/>
        <w:rPr>
          <w:sz w:val="28"/>
          <w:szCs w:val="28"/>
        </w:rPr>
      </w:pPr>
    </w:p>
    <w:p w:rsidR="002124F2" w:rsidRDefault="002124F2" w:rsidP="002124F2">
      <w:pPr>
        <w:tabs>
          <w:tab w:val="left" w:pos="1056"/>
        </w:tabs>
        <w:ind w:left="567"/>
        <w:jc w:val="both"/>
        <w:rPr>
          <w:sz w:val="28"/>
          <w:szCs w:val="28"/>
        </w:rPr>
      </w:pPr>
    </w:p>
    <w:p w:rsidR="002124F2" w:rsidRDefault="002124F2" w:rsidP="002124F2">
      <w:pPr>
        <w:tabs>
          <w:tab w:val="left" w:pos="1056"/>
        </w:tabs>
        <w:ind w:left="567"/>
        <w:jc w:val="both"/>
        <w:rPr>
          <w:sz w:val="28"/>
          <w:szCs w:val="28"/>
        </w:rPr>
      </w:pPr>
    </w:p>
    <w:p w:rsidR="002124F2" w:rsidRDefault="002124F2" w:rsidP="002124F2">
      <w:pPr>
        <w:tabs>
          <w:tab w:val="left" w:pos="1056"/>
        </w:tabs>
        <w:ind w:left="567"/>
        <w:jc w:val="both"/>
        <w:rPr>
          <w:sz w:val="28"/>
          <w:szCs w:val="28"/>
        </w:rPr>
      </w:pPr>
    </w:p>
    <w:p w:rsidR="002124F2" w:rsidRDefault="002124F2" w:rsidP="002124F2">
      <w:pPr>
        <w:tabs>
          <w:tab w:val="left" w:pos="1056"/>
        </w:tabs>
        <w:ind w:left="567"/>
        <w:jc w:val="both"/>
        <w:rPr>
          <w:sz w:val="28"/>
          <w:szCs w:val="28"/>
        </w:rPr>
      </w:pPr>
    </w:p>
    <w:p w:rsidR="002124F2" w:rsidRDefault="002124F2" w:rsidP="002124F2">
      <w:pPr>
        <w:spacing w:after="223"/>
        <w:jc w:val="right"/>
        <w:rPr>
          <w:rFonts w:ascii="Georgia" w:hAnsi="Georgia"/>
        </w:rPr>
        <w:sectPr w:rsidR="002124F2" w:rsidSect="00CF0D29">
          <w:pgSz w:w="11906" w:h="16838"/>
          <w:pgMar w:top="567" w:right="851" w:bottom="426" w:left="1418" w:header="709" w:footer="709" w:gutter="0"/>
          <w:cols w:space="708"/>
          <w:docGrid w:linePitch="360"/>
        </w:sectPr>
      </w:pPr>
    </w:p>
    <w:p w:rsidR="00542CA5" w:rsidRDefault="00542CA5" w:rsidP="002124F2">
      <w:pPr>
        <w:pStyle w:val="a3"/>
      </w:pPr>
    </w:p>
    <w:sectPr w:rsidR="00542CA5" w:rsidSect="00542C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77BC5"/>
    <w:multiLevelType w:val="hybridMultilevel"/>
    <w:tmpl w:val="D274351A"/>
    <w:lvl w:ilvl="0" w:tplc="90C2FAE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24F2"/>
    <w:rsid w:val="002036C9"/>
    <w:rsid w:val="002124F2"/>
    <w:rsid w:val="0037108C"/>
    <w:rsid w:val="00542CA5"/>
    <w:rsid w:val="00763CFA"/>
    <w:rsid w:val="00B15CAD"/>
    <w:rsid w:val="00B9783D"/>
    <w:rsid w:val="00F35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4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24F2"/>
    <w:pPr>
      <w:spacing w:after="0" w:line="240" w:lineRule="auto"/>
    </w:pPr>
  </w:style>
  <w:style w:type="paragraph" w:styleId="a4">
    <w:name w:val="List Paragraph"/>
    <w:basedOn w:val="a"/>
    <w:uiPriority w:val="99"/>
    <w:qFormat/>
    <w:rsid w:val="002124F2"/>
    <w:pPr>
      <w:widowControl w:val="0"/>
      <w:ind w:left="720"/>
    </w:pPr>
    <w:rPr>
      <w:rFonts w:ascii="Courier New" w:hAnsi="Courier New" w:cs="Courier New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ulaws.ru/bk/Chast-tretya/Razdel-V/Glava-18/Statya-160.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959</Words>
  <Characters>5470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</dc:creator>
  <cp:lastModifiedBy>TATIANA</cp:lastModifiedBy>
  <cp:revision>1</cp:revision>
  <cp:lastPrinted>2022-04-20T12:02:00Z</cp:lastPrinted>
  <dcterms:created xsi:type="dcterms:W3CDTF">2022-04-20T11:17:00Z</dcterms:created>
  <dcterms:modified xsi:type="dcterms:W3CDTF">2022-04-20T12:04:00Z</dcterms:modified>
</cp:coreProperties>
</file>